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安多县绝户草场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处置指导意见</w:t>
      </w:r>
    </w:p>
    <w:p w14:paraId="72B3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征求意见版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1CAE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5F3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为规范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安多县草场承包经营权人消亡的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以下简称“绝户草场”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资源管理，保障牧民群众合法权益，依据《中华人民共和国草原法》《中华人民共和国农村土地承包法》等法律法规，结合我县草原资源现状及牧民生产生活实际，制定本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意见。</w:t>
      </w:r>
    </w:p>
    <w:p w14:paraId="16C2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4075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指导思想</w:t>
      </w:r>
    </w:p>
    <w:p w14:paraId="2848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坚持“依法依规、公平公开、保障民生、资源集约”原则，以乡镇排查数据为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依据对绝户草场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一次再分配利用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统筹解决草场承包后本集体经济组织中无承包到户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的需求，确保绝户草场“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得到充分利用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管护和利用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结合”。</w:t>
      </w:r>
    </w:p>
    <w:p w14:paraId="61F15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目标任务</w:t>
      </w:r>
    </w:p>
    <w:p w14:paraId="6D69F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月底前完成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排查全县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344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户绝户草场（总面积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96.78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亩）的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明确权属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，建立“权属清晰、分配合理、监管到位”的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绝户草场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使用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体系。</w:t>
      </w:r>
    </w:p>
    <w:p w14:paraId="5363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506CD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）依法合规</w:t>
      </w:r>
    </w:p>
    <w:p w14:paraId="4807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执行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草原法》《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农村土地承包法》等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法律，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确保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绝户草场的再次承包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程序、对象、标准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合法合规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66856D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公平公正</w:t>
      </w:r>
    </w:p>
    <w:p w14:paraId="71E65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公示后群众无异议的绝户草场数据为准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严格按照《中华人民共和国农村土地承包法》收回绝户草场并再次承包到户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再次承包户选定、承包流程、承包结果全程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接受群众监督。</w:t>
      </w:r>
    </w:p>
    <w:p w14:paraId="32ED5A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需求优先</w:t>
      </w:r>
    </w:p>
    <w:p w14:paraId="4F834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本次再次承包绝户草场重点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障本集体经济组织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成员中长期生活在牧区但因各种原因未分配到草场的牧户。</w:t>
      </w:r>
    </w:p>
    <w:p w14:paraId="0C82C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定期处置</w:t>
      </w:r>
    </w:p>
    <w:p w14:paraId="09186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对后续因承包户消亡产生的新的绝户草场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每5年进行重新分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0CBC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三、分配范围与对象</w:t>
      </w:r>
    </w:p>
    <w:p w14:paraId="05E6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（一）绝户草场界定</w:t>
      </w:r>
    </w:p>
    <w:p w14:paraId="28AB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本次绝户草场指：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已承包草场的承包户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成员全部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死亡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后（原承包户的户籍人口全部因死亡注销）遗留的草场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56508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重新发包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条件</w:t>
      </w:r>
    </w:p>
    <w:p w14:paraId="7AAB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必须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集体经济组织成员，且符合以下情形之一：</w:t>
      </w:r>
    </w:p>
    <w:p w14:paraId="3AB2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1.草场承包时未分到草场的牧户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1F65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草场退化、自然灾害等客观原因导致生产能力严重下降的家庭（需提供县草原站出具的评估报告）。</w:t>
      </w:r>
    </w:p>
    <w:p w14:paraId="0435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发包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 w14:paraId="2F02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（一）底数核查</w:t>
      </w:r>
    </w:p>
    <w:p w14:paraId="753A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1.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由各乡镇政府牵头，联合村“两委”、牧民代表组成核查组，对绝户草场</w:t>
      </w:r>
      <w:r>
        <w:rPr>
          <w:rFonts w:hint="eastAsia" w:ascii="Mongolian Baiti" w:hAnsi="Mongolian Baiti" w:eastAsia="方正仿宋简体" w:cs="Mongolian Baiti"/>
          <w:sz w:val="32"/>
          <w:szCs w:val="32"/>
          <w:lang w:val="en-US" w:eastAsia="zh-CN"/>
        </w:rPr>
        <w:t>信息进行全面核查，核查信息面向本村集体经济组织全体成员进行公示。</w:t>
      </w:r>
    </w:p>
    <w:p w14:paraId="407C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2.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草场位置、面积、四至边界</w:t>
      </w:r>
      <w:r>
        <w:rPr>
          <w:rFonts w:hint="eastAsia" w:ascii="Mongolian Baiti" w:hAnsi="Mongolian Baiti" w:eastAsia="方正仿宋简体" w:cs="Mongolian Baiti"/>
          <w:sz w:val="32"/>
          <w:szCs w:val="32"/>
          <w:lang w:val="en-US" w:eastAsia="zh-CN"/>
        </w:rPr>
        <w:t>以原绝户草场承包经营权证登记信息为准。</w:t>
      </w:r>
    </w:p>
    <w:p w14:paraId="0B5AB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  <w:lang w:eastAsia="zh-CN"/>
        </w:rPr>
      </w:pPr>
      <w:r>
        <w:rPr>
          <w:rFonts w:hint="eastAsia" w:ascii="Mongolian Baiti" w:hAnsi="Mongolian Baiti" w:eastAsia="方正仿宋简体" w:cs="Mongolian Baiti"/>
          <w:sz w:val="32"/>
          <w:szCs w:val="32"/>
          <w:lang w:val="en-US" w:eastAsia="zh-CN"/>
        </w:rPr>
        <w:t>3</w:t>
      </w: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.</w:t>
      </w:r>
      <w:r>
        <w:rPr>
          <w:rFonts w:hint="eastAsia" w:ascii="Mongolian Baiti" w:hAnsi="Mongolian Baiti" w:eastAsia="方正仿宋简体" w:cs="Mongolian Baiti"/>
          <w:sz w:val="32"/>
          <w:szCs w:val="32"/>
          <w:lang w:val="en-US" w:eastAsia="zh-CN"/>
        </w:rPr>
        <w:t>核实</w:t>
      </w: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草场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现状（是否被非法占用、是否存在权属争议等）</w:t>
      </w:r>
    </w:p>
    <w:p w14:paraId="5D6B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（二）需求申报</w:t>
      </w:r>
    </w:p>
    <w:p w14:paraId="2C59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符合条件的牧民家庭向户籍所在村（组）提交《绝户草场分配申请书》，需附以下材料：</w:t>
      </w:r>
    </w:p>
    <w:p w14:paraId="4EFC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户口簿、身份证原件及复印件</w:t>
      </w:r>
    </w:p>
    <w:p w14:paraId="6BAD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现有草场承包经营权证（无草场家庭需村（组）出具证明）</w:t>
      </w:r>
    </w:p>
    <w:p w14:paraId="4A39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家庭人口、草场面积等基础信息承诺表（需村“两委”核实签字）</w:t>
      </w:r>
    </w:p>
    <w:p w14:paraId="26F7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（三）资格审核</w:t>
      </w:r>
    </w:p>
    <w:p w14:paraId="6203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村级初审：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符合继承条件的村委会及时通知继承人限期办理继承手续，无继承的草场本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村召开牧民代表会议，对申请家庭资格进行评议，形成《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拟继承重新包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对象名单》，在村内公示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（公示内容：申请人姓名、家庭人口、现有草场面积、申请理由）。</w:t>
      </w:r>
    </w:p>
    <w:p w14:paraId="59D0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乡镇复审：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乡镇政府对村级上报的名单进行复核，重点核查材料真实性、是否符合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条件，形成《乡镇拟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汇总表》，报县农业农村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和科技水利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县自然资源局、县林业和草原局、县草场流转服务指导站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备案。</w:t>
      </w:r>
    </w:p>
    <w:p w14:paraId="4B51E6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重新发包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实施</w:t>
      </w:r>
    </w:p>
    <w:p w14:paraId="52F1E3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标准：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按“需求优先、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均等”原则，以本县牧民人均基本需求为基准，对申请家庭按“缺额面积”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75E3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发包方式：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对集中连片的绝户草场，优先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本村同组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需求家庭；对分散、细碎的草场，可采取“多户联合承包”“委托村集体统一管理并收益分红”等方式（需经牧民大会表决通过）。</w:t>
      </w:r>
    </w:p>
    <w:p w14:paraId="56E8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签约登记：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结果经县农业农村局、自然资源局联合审批后，由乡镇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（行政村）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组织签订《草原承包经营合同》。</w:t>
      </w:r>
    </w:p>
    <w:p w14:paraId="53A8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五、特殊情况处理</w:t>
      </w:r>
    </w:p>
    <w:p w14:paraId="52A5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权属争议：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对存在争议的绝户草场，暂不纳入本次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发包范围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，争议解决后按程序补充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2099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非法占用：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对被非法占用的绝户草场，由乡镇政府责令占用人限期退出（拒不退出的，依法追究法律责任），退出后纳入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发包范围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42E5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生态保护区域：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位于生态保护红线、禁牧区的绝户草场，按生态保护要求禁止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58D3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</w:p>
    <w:p w14:paraId="3A85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组织保障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成立县绝户草场分配工作领导小组（由县政府分管副县长任组长，农业农村局、自然资源局、司法局、各乡镇主要负责人为成员），统筹协调分配工作。</w:t>
      </w:r>
    </w:p>
    <w:p w14:paraId="0F9D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）政策宣传。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通过“牧民夜校”“流动宣传车”等形式，解读分配政策，重点宣讲“绝户草场权属性质”“分配对象资格”等内容，引导群众依法参与。</w:t>
      </w:r>
    </w:p>
    <w:p w14:paraId="67B0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）监督问责。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各级政府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全程监督分配流程，对虚报瞒报、优亲厚友等违规行为严肃查处；设立举报电话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0896-3663569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，接受群众监督。</w:t>
      </w:r>
    </w:p>
    <w:p w14:paraId="41C2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）后续管理。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草场流转服务指导站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负责对分配后的草场进行动态监测，防止超载过牧、破坏草原等行为；乡镇政府每年度对分配家庭的草场使用情况进行评估，评估结果作为动态调整依据。</w:t>
      </w:r>
    </w:p>
    <w:p w14:paraId="300E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484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346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安多县农业农村和科技水利局</w:t>
      </w:r>
    </w:p>
    <w:p w14:paraId="5959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E3341C-8159-4E4D-8FFE-4D40901D6B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12177A-16BD-4666-90E3-BBFF4105A3AA}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  <w:embedRegular r:id="rId3" w:fontKey="{4767C522-B9FA-45D0-AECB-FABDCF93F4F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B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815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GKi1d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815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D7E2C"/>
    <w:multiLevelType w:val="singleLevel"/>
    <w:tmpl w:val="DC8D7E2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06765E"/>
    <w:multiLevelType w:val="singleLevel"/>
    <w:tmpl w:val="5A0676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D35F6"/>
    <w:rsid w:val="049B1644"/>
    <w:rsid w:val="06622973"/>
    <w:rsid w:val="07D86C81"/>
    <w:rsid w:val="0AF74026"/>
    <w:rsid w:val="0C2F779B"/>
    <w:rsid w:val="143A2A19"/>
    <w:rsid w:val="15897DEC"/>
    <w:rsid w:val="21B51BF2"/>
    <w:rsid w:val="2F3A26AC"/>
    <w:rsid w:val="30A65BB1"/>
    <w:rsid w:val="33D25FE4"/>
    <w:rsid w:val="3683642C"/>
    <w:rsid w:val="36DF5446"/>
    <w:rsid w:val="3D896B3F"/>
    <w:rsid w:val="410A5B7C"/>
    <w:rsid w:val="42A9416B"/>
    <w:rsid w:val="44AA45B1"/>
    <w:rsid w:val="478D35F6"/>
    <w:rsid w:val="4C330832"/>
    <w:rsid w:val="4D1D32D6"/>
    <w:rsid w:val="5000564D"/>
    <w:rsid w:val="56CA1CE7"/>
    <w:rsid w:val="57C87F77"/>
    <w:rsid w:val="60FD4D37"/>
    <w:rsid w:val="6E087D91"/>
    <w:rsid w:val="78A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1945</Characters>
  <Lines>0</Lines>
  <Paragraphs>0</Paragraphs>
  <TotalTime>63</TotalTime>
  <ScaleCrop>false</ScaleCrop>
  <LinksUpToDate>false</LinksUpToDate>
  <CharactersWithSpaces>1945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2025-07-01T10:17:00Z</dcterms:created>
  <dc:creator>Cristiano Ronaldo</dc:creator>
  <cp:lastModifiedBy>啊啦嗦哦</cp:lastModifiedBy>
  <cp:lastPrinted>2025-08-18T03:40:00Z</cp:lastPrinted>
  <dcterms:modified xsi:type="dcterms:W3CDTF">2025-12-05T07:44:39Z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17083ABC74944B43B765EF0F61D26EFC_13</vt:lpwstr>
  </property>
  <property fmtid="{D5CDD505-2E9C-101B-9397-08002B2CF9AE}" pid="4" name="KSOTemplateDocerSaveRecord">
    <vt:lpwstr>eyJoZGlkIjoiZjYyOGIwNTJiNzViZWEwY2ZjMjNlZDgyOTViNmQwZWQiLCJ1c2VySWQiOiIyNzAwOTk4NzEifQ==</vt:lpwstr>
  </property>
</Properties>
</file>